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FC" w:rsidRDefault="00FF3FFC" w:rsidP="00FF3FFC">
      <w:pPr>
        <w:jc w:val="center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F3FFC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749915" cy="1752600"/>
            <wp:effectExtent l="19050" t="0" r="2685" b="0"/>
            <wp:docPr id="4" name="Рисунок 1" descr="C:\Users\User\Desktop\fleshka\Kinofestival\kinofestival - 2012\loqolar\AQUPDK LOGO (LAST 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leshka\Kinofestival\kinofestival - 2012\loqolar\AQUPDK LOGO (LAST 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AA1" w:rsidRPr="00182AA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122762" cy="1906438"/>
            <wp:effectExtent l="0" t="0" r="0" b="0"/>
            <wp:docPr id="7" name="Рисунок 4" descr="Картинки по запросу YUNESKO milli komissiyasi Az'rbaycan 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YUNESKO milli komissiyasi Az'rbaycan  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90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FFC" w:rsidRPr="00FF3FFC" w:rsidRDefault="00FF3FFC" w:rsidP="00FF3F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F3FF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“Natamam təhsilli qaçqın və məcburi köçkün qızların məşğulluq imkanlarının və peşəkar hazırlığının  gücləndirilməsi” layihəsinin yeku</w:t>
      </w:r>
      <w:r w:rsidR="000C43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nu</w:t>
      </w:r>
      <w:r w:rsidRPr="00FF3FF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na </w:t>
      </w:r>
      <w:r w:rsidR="000C43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dair konfrans </w:t>
      </w:r>
      <w:r w:rsidRPr="00FF3FF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keçirilir</w:t>
      </w:r>
    </w:p>
    <w:p w:rsidR="00FF3FFC" w:rsidRPr="00FF3FFC" w:rsidRDefault="009706B8" w:rsidP="00FF3FF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7 dekabr 2017-ci il tarixində </w:t>
      </w:r>
      <w:r w:rsidR="00FF3FFC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Ailə, Qadın və Uşaq Problemləri üzrə Dövlət Komitəsi və</w:t>
      </w:r>
      <w:r w:rsidR="00066713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YUNESK</w:t>
      </w:r>
      <w:r w:rsidR="00FF3FFC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O-nun</w:t>
      </w:r>
      <w:r w:rsidR="00DB12B7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birgə hə</w:t>
      </w:r>
      <w:r w:rsidR="00FF3FFC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yata keçirdiyi “Natamam təhsilli qaçqın və məcburi köçkün qızların məşğulluq imkanlarının və peşəkar hazırlığının  gücləndirilməsi” layihəsinin yekun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una dair konfrans </w:t>
      </w:r>
      <w:r w:rsidR="00FF3FFC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keçiriləcək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dir</w:t>
      </w:r>
      <w:r w:rsidR="00FF3FFC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="00520FA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Konfransda </w:t>
      </w:r>
      <w:r w:rsidR="00520FA9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Ailə, Qadın və Uşaq Problemləri üzrə Dövlət Komitəsi</w:t>
      </w:r>
      <w:r w:rsidR="00520FA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nin </w:t>
      </w:r>
      <w:r w:rsidR="00520FA9">
        <w:rPr>
          <w:rFonts w:ascii="Times New Roman" w:hAnsi="Times New Roman" w:cs="Times New Roman"/>
          <w:sz w:val="28"/>
          <w:szCs w:val="28"/>
          <w:lang w:val="az-Latn-AZ"/>
        </w:rPr>
        <w:t xml:space="preserve">sədr müavini Sədaqət Qəhrəmanova açılış nitqi ilə çıxış edəcəkdir. Daha sonra ictimai fəal qadınların iştirakı ilə kompüter kurslarını bitirən qızlara sertifikatlar təqdim ediləcəkdir. </w:t>
      </w:r>
    </w:p>
    <w:p w:rsidR="00265A43" w:rsidRPr="009E24D9" w:rsidRDefault="00DB12B7" w:rsidP="00FF3F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Layihəyə 1 sentyabr tarixində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n start verilib. </w:t>
      </w:r>
      <w:r w:rsidR="000C0A05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Layihənin həyata keçirilməsində əsas məqsə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d </w:t>
      </w:r>
      <w:r w:rsidR="006E1417"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>natamam təhsilli qaçqın və məcburi köçkün qızların müxtəlif sahələr (kompüter, müasir texniki avadanlıqlardan istifadə, qadın hüquqları ilə bağlı qanunvericilik üzrə məlumatlılığının artırılması və s.) üzrə bilik səviyyələrini artırmaq</w:t>
      </w:r>
      <w:r w:rsidR="009E24D9">
        <w:rPr>
          <w:rFonts w:ascii="Times New Roman" w:hAnsi="Times New Roman" w:cs="Times New Roman"/>
          <w:bCs/>
          <w:sz w:val="28"/>
          <w:szCs w:val="28"/>
          <w:lang w:val="az-Latn-AZ"/>
        </w:rPr>
        <w:t>;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6E1417"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>cəmiyyətə in</w:t>
      </w:r>
      <w:r w:rsidR="009E24D9">
        <w:rPr>
          <w:rFonts w:ascii="Times New Roman" w:hAnsi="Times New Roman" w:cs="Times New Roman"/>
          <w:bCs/>
          <w:sz w:val="28"/>
          <w:szCs w:val="28"/>
          <w:lang w:val="az-Latn-AZ"/>
        </w:rPr>
        <w:t>teqrasiyasının reallaşdırılması;</w:t>
      </w:r>
      <w:r w:rsidR="00FF3FF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6E1417"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bilavasitə </w:t>
      </w:r>
      <w:r w:rsidR="00814C1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qızların </w:t>
      </w:r>
      <w:r w:rsidR="006E1417"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>erkən nikahın qurbanına çevrilmə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sinin qarşısının alınmasıdır. </w:t>
      </w:r>
    </w:p>
    <w:p w:rsidR="000C0A05" w:rsidRPr="00FF3FFC" w:rsidRDefault="000C0A05" w:rsidP="00FF3FF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Layihə çərçivəsində qaçqın və məcburi köçkün qızlara 2 ay müddətində kompüter bilikləri üzrə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kurslar keçirildi</w:t>
      </w:r>
      <w:r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>Q</w:t>
      </w:r>
      <w:r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ızlar kompüter proqramlarında çalışmaq, axtarış sistemlərindən istifadə etmək və s.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məlumatlara yiyələnmişdir.</w:t>
      </w:r>
      <w:r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Eyni zamanda, </w:t>
      </w:r>
      <w:r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öyrənilən bilikləri möhkəmləndirmə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>k üçün qızlar printer,</w:t>
      </w:r>
      <w:r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surə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tçıxarma qurğusu, skaner, modem və digər avadanlıqlardan </w:t>
      </w:r>
      <w:r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istifadə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edərək təcrübələrini daha da artırdılar</w:t>
      </w:r>
      <w:r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FF3FF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C860AD" w:rsidRPr="00FF3FFC" w:rsidRDefault="00FF3FFC" w:rsidP="00FF3F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Bundan əlavə, q</w:t>
      </w:r>
      <w:r w:rsidR="00C860AD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ızlara məşğulluq üzrə mütəxəssis tərəfindən CV-nin hazırlanması, işəgötürən ilə müsahibəyə hazırlıq və s. kimi məsələlər </w:t>
      </w:r>
      <w:r w:rsidR="006E1A36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də </w:t>
      </w:r>
      <w:r w:rsidR="00C860AD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öyrə</w:t>
      </w:r>
      <w:r>
        <w:rPr>
          <w:rFonts w:ascii="Times New Roman" w:hAnsi="Times New Roman" w:cs="Times New Roman"/>
          <w:bCs/>
          <w:sz w:val="28"/>
          <w:szCs w:val="28"/>
          <w:lang w:val="az-Latn-AZ"/>
        </w:rPr>
        <w:t>dildi.</w:t>
      </w:r>
      <w:r w:rsidR="00C860AD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0C0A05" w:rsidRPr="00FF3FFC" w:rsidRDefault="006E1A36" w:rsidP="00FF3FF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Cs/>
          <w:sz w:val="28"/>
          <w:szCs w:val="28"/>
          <w:lang w:val="az-Latn-AZ"/>
        </w:rPr>
        <w:t>Qeyd edək ki, l</w:t>
      </w:r>
      <w:r w:rsidR="000C0A05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ayihə çərçivəsində qaçqın və məcburi köçkün qızlara və onların ailə üzvlərinə aşağıda qeyd olunan mövzular üzrə təlimlər tə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>şkil olundu.</w:t>
      </w:r>
      <w:r w:rsidR="000C0A05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Hər bir təlim zamanı müvafiq olaraq maarifləndirici broşurlar hazırlan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dı </w:t>
      </w:r>
      <w:r w:rsidR="000C0A05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və paylanıl</w:t>
      </w:r>
      <w:r w:rsidR="00FF3FFC">
        <w:rPr>
          <w:rFonts w:ascii="Times New Roman" w:hAnsi="Times New Roman" w:cs="Times New Roman"/>
          <w:bCs/>
          <w:sz w:val="28"/>
          <w:szCs w:val="28"/>
          <w:lang w:val="az-Latn-AZ"/>
        </w:rPr>
        <w:t>dı</w:t>
      </w:r>
      <w:r w:rsidR="009E24D9" w:rsidRPr="00FF3FFC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:rsidR="00265A43" w:rsidRPr="009E24D9" w:rsidRDefault="006E1417" w:rsidP="00325B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 xml:space="preserve"> “CEDAW konvensiyası və onun əlavə protokolu”</w:t>
      </w:r>
      <w:r w:rsidR="008C1C18"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814C19" w:rsidRPr="00814C19" w:rsidRDefault="006E1417" w:rsidP="00325B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14C1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“Məişət zorakılığının qarşısının alınması” </w:t>
      </w:r>
    </w:p>
    <w:p w:rsidR="00814C19" w:rsidRPr="00814C19" w:rsidRDefault="006E1417" w:rsidP="00325B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14C19">
        <w:rPr>
          <w:rFonts w:ascii="Times New Roman" w:hAnsi="Times New Roman" w:cs="Times New Roman"/>
          <w:bCs/>
          <w:sz w:val="28"/>
          <w:szCs w:val="28"/>
          <w:lang w:val="az-Latn-AZ"/>
        </w:rPr>
        <w:t>“Azərbaycan Respublikasında gender bərabərliyi və milli qanunvericilik”</w:t>
      </w:r>
      <w:r w:rsidR="009E24D9" w:rsidRPr="00814C1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</w:p>
    <w:p w:rsidR="00265A43" w:rsidRPr="00814C19" w:rsidRDefault="006E1417" w:rsidP="00325B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14C19">
        <w:rPr>
          <w:rFonts w:ascii="Times New Roman" w:hAnsi="Times New Roman" w:cs="Times New Roman"/>
          <w:bCs/>
          <w:sz w:val="28"/>
          <w:szCs w:val="28"/>
          <w:lang w:val="az-Latn-AZ"/>
        </w:rPr>
        <w:t>“Erkən nikahların qarşısının alınması”</w:t>
      </w:r>
      <w:r w:rsidR="009E24D9" w:rsidRPr="00814C1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265A43" w:rsidRPr="009E24D9" w:rsidRDefault="006E1417" w:rsidP="00325B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“Qadınların səlahiyyətləndirilməsi”</w:t>
      </w:r>
      <w:r w:rsidR="009E24D9"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:rsidR="006E1417" w:rsidRPr="009E24D9" w:rsidRDefault="006E1417" w:rsidP="00325B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“İnsan alverinə qarşı mübarizə” </w:t>
      </w:r>
    </w:p>
    <w:p w:rsidR="00265A43" w:rsidRPr="00814C19" w:rsidRDefault="000C0A05" w:rsidP="00325B4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>“Qadınların əmək hüququ</w:t>
      </w:r>
      <w:r w:rsidR="009E24D9" w:rsidRPr="009E24D9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” </w:t>
      </w:r>
    </w:p>
    <w:p w:rsidR="00814C19" w:rsidRPr="009E24D9" w:rsidRDefault="00814C19" w:rsidP="00814C19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814C19" w:rsidRPr="009E24D9" w:rsidSect="0026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4F"/>
    <w:multiLevelType w:val="hybridMultilevel"/>
    <w:tmpl w:val="59825BEE"/>
    <w:lvl w:ilvl="0" w:tplc="22265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8A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4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27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4F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4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87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E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F23074"/>
    <w:multiLevelType w:val="hybridMultilevel"/>
    <w:tmpl w:val="77E04EDE"/>
    <w:lvl w:ilvl="0" w:tplc="F3328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07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5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A9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8D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6B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E1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24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88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A05"/>
    <w:rsid w:val="00066713"/>
    <w:rsid w:val="000751B9"/>
    <w:rsid w:val="000C0A05"/>
    <w:rsid w:val="000C43F0"/>
    <w:rsid w:val="000D55E4"/>
    <w:rsid w:val="00182AA1"/>
    <w:rsid w:val="00200CCC"/>
    <w:rsid w:val="00265A43"/>
    <w:rsid w:val="00325B4A"/>
    <w:rsid w:val="003E4A58"/>
    <w:rsid w:val="0048192A"/>
    <w:rsid w:val="00520FA9"/>
    <w:rsid w:val="006E1417"/>
    <w:rsid w:val="006E1A36"/>
    <w:rsid w:val="00814C19"/>
    <w:rsid w:val="008C1C18"/>
    <w:rsid w:val="009706B8"/>
    <w:rsid w:val="009E24D9"/>
    <w:rsid w:val="00C85ABA"/>
    <w:rsid w:val="00C860AD"/>
    <w:rsid w:val="00CA5F69"/>
    <w:rsid w:val="00DB12B7"/>
    <w:rsid w:val="00E55E45"/>
    <w:rsid w:val="00E86779"/>
    <w:rsid w:val="00F22009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Beynelxalq</dc:creator>
  <cp:lastModifiedBy>Beynelxalq</cp:lastModifiedBy>
  <cp:revision>8</cp:revision>
  <dcterms:created xsi:type="dcterms:W3CDTF">2017-12-05T07:29:00Z</dcterms:created>
  <dcterms:modified xsi:type="dcterms:W3CDTF">2017-12-05T07:35:00Z</dcterms:modified>
</cp:coreProperties>
</file>